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57A7172" w14:textId="0E9AA4DE" w:rsidR="007E7770" w:rsidRDefault="00D03897">
      <w:r w:rsidRPr="003173B7">
        <w:t>Supplemental Information S</w:t>
      </w:r>
      <w:r>
        <w:t>3</w:t>
      </w:r>
    </w:p>
    <w:p w14:paraId="6159B1B0" w14:textId="77777777" w:rsidR="00D03897" w:rsidRDefault="00D03897"/>
    <w:p w14:paraId="4CEF35E0" w14:textId="754032F8" w:rsidR="003A1500" w:rsidRDefault="003A1500">
      <w:r>
        <w:t>Distribution of sensitivities of UK surface waters to nickel based on the existing EQS (solid line) and the updated standard (dotted line)</w:t>
      </w:r>
    </w:p>
    <w:p w14:paraId="699504DE" w14:textId="567258D5" w:rsidR="003A1500" w:rsidRDefault="003A1500">
      <w:r>
        <w:rPr>
          <w:noProof/>
        </w:rPr>
        <w:drawing>
          <wp:inline distT="0" distB="0" distL="0" distR="0" wp14:anchorId="0C1032B3" wp14:editId="685A17E9">
            <wp:extent cx="5806979" cy="3490622"/>
            <wp:effectExtent l="0" t="0" r="0" b="0"/>
            <wp:docPr id="6854341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279" cy="3497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A97923" w14:textId="77777777" w:rsidR="003A1500" w:rsidRDefault="003A1500"/>
    <w:p w14:paraId="649CA0A7" w14:textId="06979A4F" w:rsidR="00D03897" w:rsidRDefault="00D03897">
      <w:r>
        <w:br w:type="page"/>
      </w:r>
    </w:p>
    <w:p w14:paraId="010780F9" w14:textId="71341084" w:rsidR="00D03897" w:rsidRDefault="00D03897">
      <w:r w:rsidRPr="003173B7">
        <w:lastRenderedPageBreak/>
        <w:t>Supplemental Information S</w:t>
      </w:r>
      <w:r>
        <w:t>4</w:t>
      </w:r>
    </w:p>
    <w:p w14:paraId="18E8C524" w14:textId="77777777" w:rsidR="00D03897" w:rsidRDefault="00D03897"/>
    <w:p w14:paraId="12C93F5E" w14:textId="2B19E015" w:rsidR="00D03897" w:rsidRDefault="00D03897">
      <w:r>
        <w:t>Results of the compliance assessment based on the existing EQS (light blue) and the updated standard (dark blue)</w:t>
      </w:r>
    </w:p>
    <w:p w14:paraId="442111F1" w14:textId="226A1E96" w:rsidR="00D03897" w:rsidRDefault="00D03897">
      <w:r>
        <w:rPr>
          <w:noProof/>
        </w:rPr>
        <w:drawing>
          <wp:inline distT="0" distB="0" distL="0" distR="0" wp14:anchorId="561E8CFE" wp14:editId="1D9E9B5C">
            <wp:extent cx="5799001" cy="3816627"/>
            <wp:effectExtent l="0" t="0" r="0" b="0"/>
            <wp:docPr id="170131083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987" cy="38238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FAD12B" w14:textId="77777777" w:rsidR="003A1500" w:rsidRDefault="003A1500"/>
    <w:p w14:paraId="498C8EEA" w14:textId="20345AAC" w:rsidR="002923CA" w:rsidRDefault="002923CA">
      <w:r>
        <w:br w:type="page"/>
      </w:r>
    </w:p>
    <w:p w14:paraId="167E7543" w14:textId="229F20FC" w:rsidR="002923CA" w:rsidRDefault="002923CA" w:rsidP="002923CA">
      <w:r>
        <w:lastRenderedPageBreak/>
        <w:t xml:space="preserve">Supplemental Information </w:t>
      </w:r>
      <w:r>
        <w:t>S5</w:t>
      </w:r>
    </w:p>
    <w:p w14:paraId="45327395" w14:textId="3E7E8343" w:rsidR="002923CA" w:rsidRDefault="002923CA" w:rsidP="002923CA">
      <w:r>
        <w:t>Examples of taxon abundance as a function of nickel RCR values</w:t>
      </w:r>
    </w:p>
    <w:p w14:paraId="3B88FE8F" w14:textId="77777777" w:rsidR="002923CA" w:rsidRDefault="002923CA" w:rsidP="002923CA">
      <w:r>
        <w:rPr>
          <w:noProof/>
        </w:rPr>
        <w:drawing>
          <wp:inline distT="0" distB="0" distL="0" distR="0" wp14:anchorId="011FC467" wp14:editId="3ABE52A0">
            <wp:extent cx="5731510" cy="3874080"/>
            <wp:effectExtent l="0" t="0" r="0" b="0"/>
            <wp:docPr id="415590482" name="Picture 1" descr="A graph with numbers and do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590482" name="Picture 1" descr="A graph with numbers and dots&#10;&#10;Description automatically generated with medium confidence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30"/>
                    <a:stretch/>
                  </pic:blipFill>
                  <pic:spPr bwMode="auto">
                    <a:xfrm>
                      <a:off x="0" y="0"/>
                      <a:ext cx="5731510" cy="3874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63A8E3" w14:textId="2F7FF3B8" w:rsidR="002923CA" w:rsidRDefault="002923CA">
      <w:r>
        <w:rPr>
          <w:noProof/>
        </w:rPr>
        <w:drawing>
          <wp:inline distT="0" distB="0" distL="0" distR="0" wp14:anchorId="3274883D" wp14:editId="3B9B4F5F">
            <wp:extent cx="5731510" cy="3842275"/>
            <wp:effectExtent l="0" t="0" r="0" b="0"/>
            <wp:docPr id="621387173" name="Picture 2" descr="A graph with numbers and do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387173" name="Picture 2" descr="A graph with numbers and dots&#10;&#10;Description automatically generated with medium confidence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44"/>
                    <a:stretch/>
                  </pic:blipFill>
                  <pic:spPr bwMode="auto">
                    <a:xfrm>
                      <a:off x="0" y="0"/>
                      <a:ext cx="5731510" cy="384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923C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1500"/>
    <w:rsid w:val="000044B2"/>
    <w:rsid w:val="002923CA"/>
    <w:rsid w:val="003A1500"/>
    <w:rsid w:val="00535FDF"/>
    <w:rsid w:val="006371F3"/>
    <w:rsid w:val="007E7770"/>
    <w:rsid w:val="00875952"/>
    <w:rsid w:val="008F5DD7"/>
    <w:rsid w:val="00BA1B4F"/>
    <w:rsid w:val="00D03897"/>
    <w:rsid w:val="00FD1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4942D0"/>
  <w15:chartTrackingRefBased/>
  <w15:docId w15:val="{3F946D12-1915-44FA-83D1-A94B63890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ahoma" w:eastAsiaTheme="minorHAnsi" w:hAnsi="Tahoma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22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A150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150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1500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150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150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1500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1500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1500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1500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150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150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1500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1500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1500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1500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1500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1500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1500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150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150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1500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1500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150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150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150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150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150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150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150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Peters</dc:creator>
  <cp:keywords/>
  <dc:description/>
  <cp:lastModifiedBy>Adam Peters</cp:lastModifiedBy>
  <cp:revision>3</cp:revision>
  <dcterms:created xsi:type="dcterms:W3CDTF">2024-05-24T13:53:00Z</dcterms:created>
  <dcterms:modified xsi:type="dcterms:W3CDTF">2024-05-24T13:54:00Z</dcterms:modified>
</cp:coreProperties>
</file>